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3. SENSITIVITY</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SKILLS PRACTICE: MAKING TOUGH POLITICAL CHOICES TO IMPROVE EQUITY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4"/>
          <w:szCs w:val="24"/>
        </w:rPr>
      </w:pPr>
      <w:r w:rsidDel="00000000" w:rsidR="00000000" w:rsidRPr="00000000">
        <w:rPr>
          <w:sz w:val="24"/>
          <w:szCs w:val="24"/>
          <w:rtl w:val="0"/>
        </w:rPr>
        <w:t xml:space="preserve">To practise breaking down spending according to the different levels of education and assessing whether government resources are equitably allocated (this is a crude version of what is explained in the toolkit but aims to start the participant thinking about the issues)</w:t>
      </w:r>
      <w:r w:rsidDel="00000000" w:rsidR="00000000" w:rsidRPr="00000000">
        <w:rPr>
          <w:rtl w:val="0"/>
        </w:rPr>
      </w:r>
    </w:p>
    <w:p w:rsidR="00000000" w:rsidDel="00000000" w:rsidP="00000000" w:rsidRDefault="00000000" w:rsidRPr="00000000" w14:paraId="00000006">
      <w:pPr>
        <w:rPr>
          <w:b w:val="1"/>
          <w:color w:val="ffffff"/>
          <w:sz w:val="28"/>
          <w:szCs w:val="28"/>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ind w:left="0" w:firstLine="0"/>
        <w:rPr/>
      </w:pPr>
      <w:r w:rsidDel="00000000" w:rsidR="00000000" w:rsidRPr="00000000">
        <w:rPr>
          <w:b w:val="1"/>
          <w:rtl w:val="0"/>
        </w:rPr>
        <w:t xml:space="preserve">Step 1:</w:t>
      </w:r>
      <w:r w:rsidDel="00000000" w:rsidR="00000000" w:rsidRPr="00000000">
        <w:rPr>
          <w:rtl w:val="0"/>
        </w:rPr>
        <w:t xml:space="preserve"> Look at the table below which shows spending broken down by pre-primary, primary, secondary and tertiary education in four example countries.</w:t>
      </w:r>
    </w:p>
    <w:p w:rsidR="00000000" w:rsidDel="00000000" w:rsidP="00000000" w:rsidRDefault="00000000" w:rsidRPr="00000000" w14:paraId="00000009">
      <w:pPr>
        <w:rPr/>
      </w:pPr>
      <w:r w:rsidDel="00000000" w:rsidR="00000000" w:rsidRPr="00000000">
        <w:rPr>
          <w:b w:val="1"/>
          <w:rtl w:val="0"/>
        </w:rPr>
        <w:t xml:space="preserve">Step 2:</w:t>
      </w:r>
      <w:r w:rsidDel="00000000" w:rsidR="00000000" w:rsidRPr="00000000">
        <w:rPr>
          <w:rtl w:val="0"/>
        </w:rPr>
        <w:t xml:space="preserve"> Answer the following questions: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country do you think has the fairest allocation across different levels?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country do you think has the most unfair allocation across levels?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why you think so?</w:t>
      </w:r>
    </w:p>
    <w:p w:rsidR="00000000" w:rsidDel="00000000" w:rsidP="00000000" w:rsidRDefault="00000000" w:rsidRPr="00000000" w14:paraId="0000000D">
      <w:pPr>
        <w:rPr/>
      </w:pPr>
      <w:r w:rsidDel="00000000" w:rsidR="00000000" w:rsidRPr="00000000">
        <w:rPr>
          <w:b w:val="1"/>
          <w:rtl w:val="0"/>
        </w:rPr>
        <w:t xml:space="preserve">Step 3:</w:t>
      </w:r>
      <w:r w:rsidDel="00000000" w:rsidR="00000000" w:rsidRPr="00000000">
        <w:rPr>
          <w:rtl w:val="0"/>
        </w:rPr>
        <w:t xml:space="preserve"> Try finding information about funding allocations to the different educational levels in your own country’s budget. How fair do you think the allocations are? Whether or not you can do this will depend on how the budget is presented. If it’s impossible to do with the information that is publicly available, you might want to consider asking for a meeting with the minister and/or ministry officials to discuss the issue with them. What thought has been given to the fairness and equity of budget allocations across the different educational levels.</w:t>
      </w:r>
    </w:p>
    <w:p w:rsidR="00000000" w:rsidDel="00000000" w:rsidP="00000000" w:rsidRDefault="00000000" w:rsidRPr="00000000" w14:paraId="0000000E">
      <w:pPr>
        <w:ind w:left="0" w:firstLine="0"/>
        <w:rPr/>
      </w:pPr>
      <w:r w:rsidDel="00000000" w:rsidR="00000000" w:rsidRPr="00000000">
        <w:rPr>
          <w:rtl w:val="0"/>
        </w:rPr>
      </w:r>
    </w:p>
    <w:tbl>
      <w:tblPr>
        <w:tblStyle w:val="Table1"/>
        <w:tblW w:w="9021.0" w:type="dxa"/>
        <w:jc w:val="left"/>
        <w:tblBorders>
          <w:top w:color="ffc000" w:space="0" w:sz="4" w:val="single"/>
          <w:left w:color="ffc000" w:space="0" w:sz="4" w:val="single"/>
          <w:bottom w:color="ffc000" w:space="0" w:sz="4" w:val="single"/>
          <w:right w:color="ffc000" w:space="0" w:sz="4" w:val="single"/>
          <w:insideH w:color="ffc000" w:space="0" w:sz="4" w:val="single"/>
          <w:insideV w:color="ffc000" w:space="0" w:sz="4" w:val="single"/>
        </w:tblBorders>
        <w:tblLayout w:type="fixed"/>
        <w:tblLook w:val="0400"/>
      </w:tblPr>
      <w:tblGrid>
        <w:gridCol w:w="1878"/>
        <w:gridCol w:w="1804"/>
        <w:gridCol w:w="1804"/>
        <w:gridCol w:w="1804"/>
        <w:gridCol w:w="1731"/>
        <w:tblGridChange w:id="0">
          <w:tblGrid>
            <w:gridCol w:w="1878"/>
            <w:gridCol w:w="1804"/>
            <w:gridCol w:w="1804"/>
            <w:gridCol w:w="1804"/>
            <w:gridCol w:w="1731"/>
          </w:tblGrid>
        </w:tblGridChange>
      </w:tblGrid>
      <w:tr>
        <w:trPr>
          <w:cantSplit w:val="0"/>
          <w:trHeight w:val="295" w:hRule="atLeast"/>
          <w:tblHeader w:val="0"/>
        </w:trPr>
        <w:tc>
          <w:tcPr/>
          <w:p w:rsidR="00000000" w:rsidDel="00000000" w:rsidP="00000000" w:rsidRDefault="00000000" w:rsidRPr="00000000" w14:paraId="0000000F">
            <w:pPr>
              <w:jc w:val="center"/>
              <w:rPr>
                <w:b w:val="1"/>
              </w:rPr>
            </w:pPr>
            <w:r w:rsidDel="00000000" w:rsidR="00000000" w:rsidRPr="00000000">
              <w:rPr>
                <w:b w:val="1"/>
                <w:rtl w:val="0"/>
              </w:rPr>
              <w:t xml:space="preserve">EXAMPLE COUNTRIES</w:t>
            </w:r>
          </w:p>
        </w:tc>
        <w:tc>
          <w:tcPr/>
          <w:p w:rsidR="00000000" w:rsidDel="00000000" w:rsidP="00000000" w:rsidRDefault="00000000" w:rsidRPr="00000000" w14:paraId="00000010">
            <w:pPr>
              <w:jc w:val="center"/>
              <w:rPr>
                <w:b w:val="1"/>
              </w:rPr>
            </w:pPr>
            <w:r w:rsidDel="00000000" w:rsidR="00000000" w:rsidRPr="00000000">
              <w:rPr>
                <w:b w:val="1"/>
                <w:rtl w:val="0"/>
              </w:rPr>
              <w:t xml:space="preserve">PRE-PRIMARY</w:t>
            </w:r>
          </w:p>
        </w:tc>
        <w:tc>
          <w:tcPr/>
          <w:p w:rsidR="00000000" w:rsidDel="00000000" w:rsidP="00000000" w:rsidRDefault="00000000" w:rsidRPr="00000000" w14:paraId="00000011">
            <w:pPr>
              <w:jc w:val="center"/>
              <w:rPr>
                <w:b w:val="1"/>
              </w:rPr>
            </w:pPr>
            <w:r w:rsidDel="00000000" w:rsidR="00000000" w:rsidRPr="00000000">
              <w:rPr>
                <w:b w:val="1"/>
                <w:rtl w:val="0"/>
              </w:rPr>
              <w:t xml:space="preserve">PRIMARY</w:t>
            </w:r>
          </w:p>
        </w:tc>
        <w:tc>
          <w:tcPr/>
          <w:p w:rsidR="00000000" w:rsidDel="00000000" w:rsidP="00000000" w:rsidRDefault="00000000" w:rsidRPr="00000000" w14:paraId="00000012">
            <w:pPr>
              <w:jc w:val="center"/>
              <w:rPr>
                <w:b w:val="1"/>
              </w:rPr>
            </w:pPr>
            <w:r w:rsidDel="00000000" w:rsidR="00000000" w:rsidRPr="00000000">
              <w:rPr>
                <w:b w:val="1"/>
                <w:rtl w:val="0"/>
              </w:rPr>
              <w:t xml:space="preserve">SECONDARY</w:t>
            </w:r>
          </w:p>
        </w:tc>
        <w:tc>
          <w:tcPr/>
          <w:p w:rsidR="00000000" w:rsidDel="00000000" w:rsidP="00000000" w:rsidRDefault="00000000" w:rsidRPr="00000000" w14:paraId="00000013">
            <w:pPr>
              <w:jc w:val="center"/>
              <w:rPr>
                <w:b w:val="1"/>
              </w:rPr>
            </w:pPr>
            <w:r w:rsidDel="00000000" w:rsidR="00000000" w:rsidRPr="00000000">
              <w:rPr>
                <w:b w:val="1"/>
                <w:rtl w:val="0"/>
              </w:rPr>
              <w:t xml:space="preserve">TERTIARY</w:t>
            </w:r>
          </w:p>
        </w:tc>
      </w:tr>
      <w:tr>
        <w:trPr>
          <w:cantSplit w:val="0"/>
          <w:trHeight w:val="295" w:hRule="atLeast"/>
          <w:tblHeader w:val="0"/>
        </w:trPr>
        <w:tc>
          <w:tcPr/>
          <w:p w:rsidR="00000000" w:rsidDel="00000000" w:rsidP="00000000" w:rsidRDefault="00000000" w:rsidRPr="00000000" w14:paraId="00000014">
            <w:pPr>
              <w:jc w:val="center"/>
              <w:rPr/>
            </w:pPr>
            <w:r w:rsidDel="00000000" w:rsidR="00000000" w:rsidRPr="00000000">
              <w:rPr>
                <w:rtl w:val="0"/>
              </w:rPr>
              <w:t xml:space="preserve">Country A</w:t>
            </w:r>
          </w:p>
        </w:tc>
        <w:tc>
          <w:tcPr/>
          <w:p w:rsidR="00000000" w:rsidDel="00000000" w:rsidP="00000000" w:rsidRDefault="00000000" w:rsidRPr="00000000" w14:paraId="00000015">
            <w:pPr>
              <w:jc w:val="center"/>
              <w:rPr/>
            </w:pPr>
            <w:r w:rsidDel="00000000" w:rsidR="00000000" w:rsidRPr="00000000">
              <w:rPr>
                <w:rtl w:val="0"/>
              </w:rPr>
              <w:t xml:space="preserve">2%</w:t>
            </w:r>
          </w:p>
        </w:tc>
        <w:tc>
          <w:tcPr/>
          <w:p w:rsidR="00000000" w:rsidDel="00000000" w:rsidP="00000000" w:rsidRDefault="00000000" w:rsidRPr="00000000" w14:paraId="00000016">
            <w:pPr>
              <w:jc w:val="center"/>
              <w:rPr/>
            </w:pPr>
            <w:r w:rsidDel="00000000" w:rsidR="00000000" w:rsidRPr="00000000">
              <w:rPr>
                <w:rtl w:val="0"/>
              </w:rPr>
              <w:t xml:space="preserve">50%</w:t>
            </w:r>
          </w:p>
        </w:tc>
        <w:tc>
          <w:tcPr/>
          <w:p w:rsidR="00000000" w:rsidDel="00000000" w:rsidP="00000000" w:rsidRDefault="00000000" w:rsidRPr="00000000" w14:paraId="00000017">
            <w:pPr>
              <w:jc w:val="center"/>
              <w:rPr/>
            </w:pPr>
            <w:r w:rsidDel="00000000" w:rsidR="00000000" w:rsidRPr="00000000">
              <w:rPr>
                <w:rtl w:val="0"/>
              </w:rPr>
              <w:t xml:space="preserve">10%</w:t>
            </w:r>
          </w:p>
        </w:tc>
        <w:tc>
          <w:tcPr/>
          <w:p w:rsidR="00000000" w:rsidDel="00000000" w:rsidP="00000000" w:rsidRDefault="00000000" w:rsidRPr="00000000" w14:paraId="00000018">
            <w:pPr>
              <w:jc w:val="center"/>
              <w:rPr/>
            </w:pPr>
            <w:r w:rsidDel="00000000" w:rsidR="00000000" w:rsidRPr="00000000">
              <w:rPr>
                <w:rtl w:val="0"/>
              </w:rPr>
              <w:t xml:space="preserve">38%</w:t>
            </w:r>
          </w:p>
        </w:tc>
      </w:tr>
      <w:tr>
        <w:trPr>
          <w:cantSplit w:val="0"/>
          <w:trHeight w:val="295" w:hRule="atLeast"/>
          <w:tblHeader w:val="0"/>
        </w:trPr>
        <w:tc>
          <w:tcPr/>
          <w:p w:rsidR="00000000" w:rsidDel="00000000" w:rsidP="00000000" w:rsidRDefault="00000000" w:rsidRPr="00000000" w14:paraId="00000019">
            <w:pPr>
              <w:jc w:val="center"/>
              <w:rPr/>
            </w:pPr>
            <w:r w:rsidDel="00000000" w:rsidR="00000000" w:rsidRPr="00000000">
              <w:rPr>
                <w:rtl w:val="0"/>
              </w:rPr>
              <w:t xml:space="preserve">Country B</w:t>
            </w:r>
          </w:p>
        </w:tc>
        <w:tc>
          <w:tcPr/>
          <w:p w:rsidR="00000000" w:rsidDel="00000000" w:rsidP="00000000" w:rsidRDefault="00000000" w:rsidRPr="00000000" w14:paraId="0000001A">
            <w:pPr>
              <w:jc w:val="center"/>
              <w:rPr/>
            </w:pPr>
            <w:r w:rsidDel="00000000" w:rsidR="00000000" w:rsidRPr="00000000">
              <w:rPr>
                <w:rtl w:val="0"/>
              </w:rPr>
              <w:t xml:space="preserve">10%</w:t>
            </w:r>
          </w:p>
        </w:tc>
        <w:tc>
          <w:tcPr/>
          <w:p w:rsidR="00000000" w:rsidDel="00000000" w:rsidP="00000000" w:rsidRDefault="00000000" w:rsidRPr="00000000" w14:paraId="0000001B">
            <w:pPr>
              <w:jc w:val="center"/>
              <w:rPr/>
            </w:pPr>
            <w:r w:rsidDel="00000000" w:rsidR="00000000" w:rsidRPr="00000000">
              <w:rPr>
                <w:rtl w:val="0"/>
              </w:rPr>
              <w:t xml:space="preserve">20%</w:t>
            </w:r>
          </w:p>
        </w:tc>
        <w:tc>
          <w:tcPr/>
          <w:p w:rsidR="00000000" w:rsidDel="00000000" w:rsidP="00000000" w:rsidRDefault="00000000" w:rsidRPr="00000000" w14:paraId="0000001C">
            <w:pPr>
              <w:jc w:val="center"/>
              <w:rPr/>
            </w:pPr>
            <w:r w:rsidDel="00000000" w:rsidR="00000000" w:rsidRPr="00000000">
              <w:rPr>
                <w:rtl w:val="0"/>
              </w:rPr>
              <w:t xml:space="preserve">35%</w:t>
            </w:r>
          </w:p>
        </w:tc>
        <w:tc>
          <w:tcPr/>
          <w:p w:rsidR="00000000" w:rsidDel="00000000" w:rsidP="00000000" w:rsidRDefault="00000000" w:rsidRPr="00000000" w14:paraId="0000001D">
            <w:pPr>
              <w:jc w:val="center"/>
              <w:rPr/>
            </w:pPr>
            <w:r w:rsidDel="00000000" w:rsidR="00000000" w:rsidRPr="00000000">
              <w:rPr>
                <w:rtl w:val="0"/>
              </w:rPr>
              <w:t xml:space="preserve">35%</w:t>
            </w:r>
          </w:p>
        </w:tc>
      </w:tr>
      <w:tr>
        <w:trPr>
          <w:cantSplit w:val="0"/>
          <w:trHeight w:val="295" w:hRule="atLeast"/>
          <w:tblHeader w:val="0"/>
        </w:trPr>
        <w:tc>
          <w:tcPr/>
          <w:p w:rsidR="00000000" w:rsidDel="00000000" w:rsidP="00000000" w:rsidRDefault="00000000" w:rsidRPr="00000000" w14:paraId="0000001E">
            <w:pPr>
              <w:jc w:val="center"/>
              <w:rPr/>
            </w:pPr>
            <w:r w:rsidDel="00000000" w:rsidR="00000000" w:rsidRPr="00000000">
              <w:rPr>
                <w:rtl w:val="0"/>
              </w:rPr>
              <w:t xml:space="preserve">Country C</w:t>
            </w:r>
          </w:p>
        </w:tc>
        <w:tc>
          <w:tcPr/>
          <w:p w:rsidR="00000000" w:rsidDel="00000000" w:rsidP="00000000" w:rsidRDefault="00000000" w:rsidRPr="00000000" w14:paraId="0000001F">
            <w:pPr>
              <w:jc w:val="center"/>
              <w:rPr/>
            </w:pPr>
            <w:r w:rsidDel="00000000" w:rsidR="00000000" w:rsidRPr="00000000">
              <w:rPr>
                <w:rtl w:val="0"/>
              </w:rPr>
              <w:t xml:space="preserve">10%</w:t>
            </w:r>
          </w:p>
        </w:tc>
        <w:tc>
          <w:tcPr/>
          <w:p w:rsidR="00000000" w:rsidDel="00000000" w:rsidP="00000000" w:rsidRDefault="00000000" w:rsidRPr="00000000" w14:paraId="00000020">
            <w:pPr>
              <w:jc w:val="center"/>
              <w:rPr/>
            </w:pPr>
            <w:r w:rsidDel="00000000" w:rsidR="00000000" w:rsidRPr="00000000">
              <w:rPr>
                <w:rtl w:val="0"/>
              </w:rPr>
              <w:t xml:space="preserve">40%</w:t>
            </w:r>
          </w:p>
        </w:tc>
        <w:tc>
          <w:tcPr/>
          <w:p w:rsidR="00000000" w:rsidDel="00000000" w:rsidP="00000000" w:rsidRDefault="00000000" w:rsidRPr="00000000" w14:paraId="00000021">
            <w:pPr>
              <w:jc w:val="center"/>
              <w:rPr/>
            </w:pPr>
            <w:r w:rsidDel="00000000" w:rsidR="00000000" w:rsidRPr="00000000">
              <w:rPr>
                <w:rtl w:val="0"/>
              </w:rPr>
              <w:t xml:space="preserve">30%</w:t>
            </w:r>
          </w:p>
        </w:tc>
        <w:tc>
          <w:tcPr/>
          <w:p w:rsidR="00000000" w:rsidDel="00000000" w:rsidP="00000000" w:rsidRDefault="00000000" w:rsidRPr="00000000" w14:paraId="00000022">
            <w:pPr>
              <w:jc w:val="center"/>
              <w:rPr/>
            </w:pPr>
            <w:r w:rsidDel="00000000" w:rsidR="00000000" w:rsidRPr="00000000">
              <w:rPr>
                <w:rtl w:val="0"/>
              </w:rPr>
              <w:t xml:space="preserve">20%</w:t>
            </w:r>
          </w:p>
        </w:tc>
      </w:tr>
      <w:tr>
        <w:trPr>
          <w:cantSplit w:val="0"/>
          <w:trHeight w:val="295" w:hRule="atLeast"/>
          <w:tblHeader w:val="0"/>
        </w:trPr>
        <w:tc>
          <w:tcPr/>
          <w:p w:rsidR="00000000" w:rsidDel="00000000" w:rsidP="00000000" w:rsidRDefault="00000000" w:rsidRPr="00000000" w14:paraId="00000023">
            <w:pPr>
              <w:jc w:val="center"/>
              <w:rPr/>
            </w:pPr>
            <w:r w:rsidDel="00000000" w:rsidR="00000000" w:rsidRPr="00000000">
              <w:rPr>
                <w:rtl w:val="0"/>
              </w:rPr>
              <w:t xml:space="preserve">Country D</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jc w:val="center"/>
              <w:rPr/>
            </w:pPr>
            <w:r w:rsidDel="00000000" w:rsidR="00000000" w:rsidRPr="00000000">
              <w:rPr>
                <w:rtl w:val="0"/>
              </w:rPr>
              <w:t xml:space="preserve">20%</w:t>
            </w:r>
          </w:p>
        </w:tc>
        <w:tc>
          <w:tcPr/>
          <w:p w:rsidR="00000000" w:rsidDel="00000000" w:rsidP="00000000" w:rsidRDefault="00000000" w:rsidRPr="00000000" w14:paraId="00000026">
            <w:pPr>
              <w:jc w:val="center"/>
              <w:rPr/>
            </w:pPr>
            <w:r w:rsidDel="00000000" w:rsidR="00000000" w:rsidRPr="00000000">
              <w:rPr>
                <w:rtl w:val="0"/>
              </w:rPr>
              <w:t xml:space="preserve">16%</w:t>
            </w:r>
          </w:p>
        </w:tc>
        <w:tc>
          <w:tcPr/>
          <w:p w:rsidR="00000000" w:rsidDel="00000000" w:rsidP="00000000" w:rsidRDefault="00000000" w:rsidRPr="00000000" w14:paraId="00000027">
            <w:pPr>
              <w:jc w:val="center"/>
              <w:rPr/>
            </w:pPr>
            <w:r w:rsidDel="00000000" w:rsidR="00000000" w:rsidRPr="00000000">
              <w:rPr>
                <w:rtl w:val="0"/>
              </w:rPr>
              <w:t xml:space="preserve">60%</w:t>
            </w:r>
          </w:p>
        </w:tc>
      </w:tr>
    </w:tbl>
    <w:p w:rsidR="00000000" w:rsidDel="00000000" w:rsidP="00000000" w:rsidRDefault="00000000" w:rsidRPr="00000000" w14:paraId="00000028">
      <w:pPr>
        <w:spacing w:after="0" w:line="360" w:lineRule="auto"/>
        <w:ind w:left="0" w:firstLine="0"/>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S</w:t>
      </w:r>
      <w:sdt>
        <w:sdtPr>
          <w:tag w:val="goog_rdk_0"/>
        </w:sdtPr>
        <w:sdtContent>
          <w:commentRangeStart w:id="0"/>
        </w:sdtContent>
      </w:sdt>
      <w:r w:rsidDel="00000000" w:rsidR="00000000" w:rsidRPr="00000000">
        <w:rPr>
          <w:b w:val="1"/>
          <w:rtl w:val="0"/>
        </w:rPr>
        <w:t xml:space="preserve">tep 4: Imagine now you are the education ministry in your county, how do you respond to different needs?</w:t>
      </w:r>
      <w:r w:rsidDel="00000000" w:rsidR="00000000" w:rsidRPr="00000000">
        <w:rPr>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While there may also be a strain to upscale the quality of secondary education. How do you manage these considerations? What do you think your priority is as an organisation? </w:t>
      </w:r>
    </w:p>
    <w:p w:rsidR="00000000" w:rsidDel="00000000" w:rsidP="00000000" w:rsidRDefault="00000000" w:rsidRPr="00000000" w14:paraId="0000002B">
      <w:pPr>
        <w:rPr/>
      </w:pPr>
      <w:r w:rsidDel="00000000" w:rsidR="00000000" w:rsidRPr="00000000">
        <w:rPr>
          <w:rtl w:val="0"/>
        </w:rPr>
        <w:t xml:space="preserve">Now think about using the </w:t>
      </w:r>
      <w:hyperlink r:id="rId9">
        <w:r w:rsidDel="00000000" w:rsidR="00000000" w:rsidRPr="00000000">
          <w:rPr>
            <w:color w:val="0563c1"/>
            <w:u w:val="single"/>
            <w:rtl w:val="0"/>
          </w:rPr>
          <w:t xml:space="preserve">Chapati diagram</w:t>
        </w:r>
      </w:hyperlink>
      <w:r w:rsidDel="00000000" w:rsidR="00000000" w:rsidRPr="00000000">
        <w:rPr>
          <w:rtl w:val="0"/>
        </w:rPr>
        <w:t xml:space="preserve"> to think about who has power over the budget? Who can you build power with (i.e. youth movements are very strong in many countries)? In this step think about all you have learnt in this section – what are you suggesting are the main priorities for improving the sensitivity of the budget. </w:t>
      </w:r>
    </w:p>
    <w:p w:rsidR="00000000" w:rsidDel="00000000" w:rsidP="00000000" w:rsidRDefault="00000000" w:rsidRPr="00000000" w14:paraId="0000002C">
      <w:pPr>
        <w:spacing w:after="0" w:line="360" w:lineRule="auto"/>
        <w:ind w:left="0" w:firstLine="0"/>
        <w:rPr>
          <w:b w:val="1"/>
        </w:rPr>
      </w:pPr>
      <w:r w:rsidDel="00000000" w:rsidR="00000000" w:rsidRPr="00000000">
        <w:rPr>
          <w:rtl w:val="0"/>
        </w:rPr>
      </w:r>
    </w:p>
    <w:p w:rsidR="00000000" w:rsidDel="00000000" w:rsidP="00000000" w:rsidRDefault="00000000" w:rsidRPr="00000000" w14:paraId="0000002D">
      <w:pPr>
        <w:shd w:fill="f2f2f2" w:val="clear"/>
        <w:spacing w:after="0" w:line="360" w:lineRule="auto"/>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2E">
      <w:pPr>
        <w:shd w:fill="f2f2f2" w:val="clear"/>
        <w:spacing w:after="0" w:line="360" w:lineRule="auto"/>
        <w:rPr/>
      </w:pPr>
      <w:r w:rsidDel="00000000" w:rsidR="00000000" w:rsidRPr="00000000">
        <w:rPr>
          <w:b w:val="1"/>
          <w:rtl w:val="0"/>
        </w:rPr>
        <w:t xml:space="preserve">Time allowed: </w:t>
      </w:r>
      <w:r w:rsidDel="00000000" w:rsidR="00000000" w:rsidRPr="00000000">
        <w:rPr>
          <w:rtl w:val="0"/>
        </w:rPr>
        <w:t xml:space="preserve">1 hour for group discussion and 20 minutes for feedback per group.</w:t>
      </w:r>
    </w:p>
    <w:p w:rsidR="00000000" w:rsidDel="00000000" w:rsidP="00000000" w:rsidRDefault="00000000" w:rsidRPr="00000000" w14:paraId="0000002F">
      <w:pPr>
        <w:shd w:fill="f2f2f2" w:val="clear"/>
        <w:spacing w:after="0" w:line="360" w:lineRule="auto"/>
        <w:rPr/>
      </w:pPr>
      <w:r w:rsidDel="00000000" w:rsidR="00000000" w:rsidRPr="00000000">
        <w:rPr>
          <w:rtl w:val="0"/>
        </w:rPr>
        <w:t xml:space="preserve">Get small groups to look at the example budget above, and discuss your own context. Feedback into plenary by imagining if you were the Minister of Education speaking to parliament outlining your political priorities.</w:t>
      </w:r>
    </w:p>
    <w:sectPr>
      <w:pgSz w:h="16838" w:w="11906" w:orient="portrait"/>
      <w:pgMar w:bottom="720" w:top="720" w:left="720" w:right="72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o Walker" w:id="0" w:date="2023-02-20T10:33:32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couldn't decide if this should be standalone - maybe need to do some work on this one and think about it a bit more.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Appreciate any feedback!</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2B37"/>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072B3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2B37"/>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72B37"/>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072B37"/>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072B37"/>
    <w:rPr>
      <w:b w:val="1"/>
      <w:bCs w:val="1"/>
    </w:rPr>
  </w:style>
  <w:style w:type="character" w:styleId="Emphasis">
    <w:name w:val="Emphasis"/>
    <w:basedOn w:val="DefaultParagraphFont"/>
    <w:uiPriority w:val="20"/>
    <w:qFormat w:val="1"/>
    <w:rsid w:val="00072B37"/>
    <w:rPr>
      <w:i w:val="1"/>
      <w:iCs w:val="1"/>
      <w:color w:val="385623" w:themeColor="accent6" w:themeShade="000080"/>
      <w:sz w:val="28"/>
    </w:rPr>
  </w:style>
  <w:style w:type="character" w:styleId="Heading1Char" w:customStyle="1">
    <w:name w:val="Heading 1 Char"/>
    <w:basedOn w:val="DefaultParagraphFont"/>
    <w:link w:val="Heading1"/>
    <w:uiPriority w:val="9"/>
    <w:rsid w:val="00072B37"/>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96041B"/>
    <w:rPr>
      <w:color w:val="0563c1" w:themeColor="hyperlink"/>
      <w:u w:val="single"/>
    </w:rPr>
  </w:style>
  <w:style w:type="character" w:styleId="UnresolvedMention">
    <w:name w:val="Unresolved Mention"/>
    <w:basedOn w:val="DefaultParagraphFont"/>
    <w:uiPriority w:val="99"/>
    <w:semiHidden w:val="1"/>
    <w:unhideWhenUsed w:val="1"/>
    <w:rsid w:val="0096041B"/>
    <w:rPr>
      <w:color w:val="605e5c"/>
      <w:shd w:color="auto" w:fill="e1dfdd" w:val="clear"/>
    </w:rPr>
  </w:style>
  <w:style w:type="table" w:styleId="TableGrid" w:customStyle="1">
    <w:name w:val="TableGrid"/>
    <w:rsid w:val="001277A1"/>
    <w:pPr>
      <w:spacing w:after="0" w:line="240" w:lineRule="auto"/>
    </w:pPr>
    <w:rPr>
      <w:rFonts w:eastAsiaTheme="minorEastAsia"/>
      <w:lang w:eastAsia="en-GB"/>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0.0" w:type="dxa"/>
        <w:left w:w="0.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reflectionaction.org/tools_and_methods/59/?from=tb_7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a16iqeZTN1+aAT7YP1g+ayognQ==">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2023-02-20T10:22:00Z</dcterms:created>
  <dc:creator>Jo Walker</dc:creator>
</cp:coreProperties>
</file>